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643" w:hanging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：融资担保公司服务实体经济案例提纲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xxx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公司</w:t>
      </w:r>
      <w:r>
        <w:rPr>
          <w:rFonts w:hint="eastAsia" w:ascii="黑体" w:hAnsi="黑体" w:eastAsia="黑体" w:cs="黑体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服务实体经济案例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公司简介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简要介绍公司名称、注册资本金等内容。</w:t>
      </w:r>
    </w:p>
    <w:p>
      <w:pPr>
        <w:numPr>
          <w:ilvl w:val="0"/>
          <w:numId w:val="0"/>
        </w:numPr>
        <w:ind w:firstLine="602" w:firstLineChars="200"/>
        <w:rPr>
          <w:rFonts w:ascii="方正仿宋_GB2312" w:hAnsi="方正仿宋_GB2312" w:eastAsia="方正仿宋_GB2312" w:cs="方正仿宋_GB2312"/>
          <w:b/>
          <w:bCs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eastAsia="zh-CN"/>
        </w:rPr>
        <w:t>二、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基本情况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2312" w:hAnsi="方正仿宋_GB2312" w:eastAsia="仿宋" w:cs="方正仿宋_GB2312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简要介绍公司</w:t>
      </w:r>
      <w:r>
        <w:rPr>
          <w:rFonts w:hint="eastAsia" w:ascii="仿宋" w:hAnsi="仿宋" w:eastAsia="仿宋" w:cs="仿宋"/>
          <w:sz w:val="32"/>
          <w:szCs w:val="32"/>
        </w:rPr>
        <w:t>发展历史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、业务范围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经营业绩、</w:t>
      </w:r>
      <w:r>
        <w:rPr>
          <w:rFonts w:hint="eastAsia" w:ascii="仿宋" w:hAnsi="仿宋" w:eastAsia="仿宋" w:cs="仿宋"/>
          <w:sz w:val="32"/>
          <w:szCs w:val="32"/>
        </w:rPr>
        <w:t>获得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荣誉等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内容。</w:t>
      </w:r>
    </w:p>
    <w:p>
      <w:pPr>
        <w:numPr>
          <w:ilvl w:val="0"/>
          <w:numId w:val="0"/>
        </w:numPr>
        <w:ind w:firstLine="602" w:firstLineChars="200"/>
        <w:rPr>
          <w:rFonts w:ascii="方正仿宋_GB2312" w:hAnsi="方正仿宋_GB2312" w:eastAsia="方正仿宋_GB2312" w:cs="方正仿宋_GB2312"/>
          <w:b/>
          <w:bCs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eastAsia="zh-CN"/>
        </w:rPr>
        <w:t>三、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特色优势</w:t>
      </w:r>
    </w:p>
    <w:p>
      <w:pPr>
        <w:ind w:firstLine="600"/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简要介绍公司有别于其他融资担保公司的特色优势，包括但不限于</w:t>
      </w:r>
      <w:r>
        <w:rPr>
          <w:rFonts w:hint="eastAsia" w:ascii="仿宋" w:hAnsi="仿宋" w:eastAsia="仿宋" w:cs="仿宋"/>
          <w:sz w:val="32"/>
          <w:szCs w:val="32"/>
        </w:rPr>
        <w:t>监管评级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等级</w:t>
      </w:r>
      <w:r>
        <w:rPr>
          <w:rFonts w:hint="eastAsia" w:ascii="仿宋" w:hAnsi="仿宋" w:eastAsia="仿宋" w:cs="仿宋"/>
          <w:sz w:val="32"/>
          <w:szCs w:val="32"/>
        </w:rPr>
        <w:t>、资金实力、产品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优势、</w:t>
      </w:r>
      <w:r>
        <w:rPr>
          <w:rFonts w:hint="eastAsia" w:ascii="仿宋" w:hAnsi="仿宋" w:eastAsia="仿宋" w:cs="仿宋"/>
          <w:sz w:val="32"/>
          <w:szCs w:val="32"/>
        </w:rPr>
        <w:t>金融科技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应用、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团队、管理、体制机制等方面的优势。</w:t>
      </w:r>
    </w:p>
    <w:p>
      <w:pPr>
        <w:numPr>
          <w:ilvl w:val="0"/>
          <w:numId w:val="2"/>
        </w:numPr>
        <w:ind w:firstLine="600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公司治理</w:t>
      </w:r>
    </w:p>
    <w:p>
      <w:pPr>
        <w:numPr>
          <w:ilvl w:val="0"/>
          <w:numId w:val="0"/>
        </w:numPr>
        <w:rPr>
          <w:rFonts w:hint="default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  <w:t xml:space="preserve">    简要介绍公司</w:t>
      </w:r>
      <w:r>
        <w:rPr>
          <w:rFonts w:hint="eastAsia" w:ascii="仿宋" w:hAnsi="仿宋" w:eastAsia="仿宋" w:cs="仿宋"/>
          <w:sz w:val="32"/>
          <w:szCs w:val="32"/>
        </w:rPr>
        <w:t>股东构成、团队建设、风控措施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、企业文化等与公司治理相关的内容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  <w:t>。</w:t>
      </w:r>
    </w:p>
    <w:p>
      <w:pPr>
        <w:numPr>
          <w:ilvl w:val="0"/>
          <w:numId w:val="2"/>
        </w:numPr>
        <w:ind w:left="0" w:leftChars="0" w:firstLine="600" w:firstLineChars="0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商业模式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2312" w:hAnsi="方正仿宋_GB2312" w:eastAsia="仿宋" w:cs="方正仿宋_GB2312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简要介绍公司的</w:t>
      </w:r>
      <w:r>
        <w:rPr>
          <w:rFonts w:hint="eastAsia" w:ascii="仿宋" w:hAnsi="仿宋" w:eastAsia="仿宋" w:cs="仿宋"/>
          <w:sz w:val="32"/>
          <w:szCs w:val="32"/>
        </w:rPr>
        <w:t>特色产品、担保费率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、政银担风险分担、产品创新等有助于公司持续健康发展的关键因素。</w:t>
      </w:r>
    </w:p>
    <w:p>
      <w:pPr>
        <w:ind w:firstLine="600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六、服务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案例介绍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eastAsia="zh-CN"/>
        </w:rPr>
        <w:t>（重点介绍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1-3个案例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eastAsia="zh-CN"/>
        </w:rPr>
        <w:t>）</w:t>
      </w:r>
    </w:p>
    <w:p>
      <w:pPr>
        <w:ind w:firstLine="6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重点围绕</w:t>
      </w: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坚守普惠金融初心  助力高质量发展”这一主题，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eastAsia="zh-CN"/>
        </w:rPr>
        <w:t>详细介绍公司在支持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服务小微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企业、“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三农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”和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科技创新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企业的案例，详细阐述支持企业发展的全过程、业务开展的难点、优惠政策等，并详细介绍支持企业发展取得的成果及产生的社会效应等。</w:t>
      </w:r>
    </w:p>
    <w:p>
      <w:pPr>
        <w:ind w:firstLine="600"/>
        <w:rPr>
          <w:rFonts w:hint="eastAsia" w:ascii="仿宋" w:hAnsi="仿宋" w:eastAsia="仿宋" w:cs="仿宋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七、结束语</w:t>
      </w:r>
    </w:p>
    <w:p>
      <w:pPr>
        <w:rPr>
          <w:rFonts w:hint="default" w:ascii="仿宋" w:hAnsi="仿宋" w:eastAsia="仿宋" w:cs="仿宋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简要阐述公司在支持实体经济发展方面的规划、对未来的展望、行业寄语等。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A43F77"/>
    <w:multiLevelType w:val="singleLevel"/>
    <w:tmpl w:val="F1A43F7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BE8732"/>
    <w:multiLevelType w:val="singleLevel"/>
    <w:tmpl w:val="79BE87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MTgzMDBlOWViMTVmOTM5MzAwZGE0Y2YyYzZmZGUifQ=="/>
  </w:docVars>
  <w:rsids>
    <w:rsidRoot w:val="61125235"/>
    <w:rsid w:val="366347D7"/>
    <w:rsid w:val="3C207720"/>
    <w:rsid w:val="4AD6479B"/>
    <w:rsid w:val="51695F30"/>
    <w:rsid w:val="61125235"/>
    <w:rsid w:val="75B6670E"/>
    <w:rsid w:val="7655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429</Characters>
  <Lines>0</Lines>
  <Paragraphs>0</Paragraphs>
  <TotalTime>5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2023-08-29T04:09:00Z</dcterms:created>
  <dc:creator>彭凌燕</dc:creator>
  <cp:lastModifiedBy>彭凌燕</cp:lastModifiedBy>
  <cp:lastPrinted>2023-08-29T07:09:46Z</cp:lastPrinted>
  <dcterms:modified xsi:type="dcterms:W3CDTF">2023-08-29T07:10:03Z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C3658983BF8B4DBC8D50033A946BA7B4_13</vt:lpwstr>
  </property>
</Properties>
</file>